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1E" w:rsidRPr="00992A1E" w:rsidRDefault="00992A1E" w:rsidP="00992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1E">
        <w:rPr>
          <w:rFonts w:ascii="Times New Roman" w:hAnsi="Times New Roman" w:cs="Times New Roman"/>
          <w:b/>
          <w:sz w:val="24"/>
          <w:szCs w:val="24"/>
        </w:rPr>
        <w:t>ПРАВИЛА ПРОВЕДЕНИЯ</w:t>
      </w:r>
    </w:p>
    <w:p w:rsidR="00992A1E" w:rsidRPr="00992A1E" w:rsidRDefault="00992A1E" w:rsidP="00992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2A1E">
        <w:rPr>
          <w:rFonts w:ascii="Times New Roman" w:hAnsi="Times New Roman" w:cs="Times New Roman"/>
          <w:b/>
          <w:sz w:val="24"/>
          <w:szCs w:val="24"/>
        </w:rPr>
        <w:t>Международного молодежного конкурса социальной антикоррупционной рекламы «Вместе против коррупции!»</w:t>
      </w:r>
    </w:p>
    <w:bookmarkEnd w:id="0"/>
    <w:p w:rsidR="00992A1E" w:rsidRPr="00992A1E" w:rsidRDefault="00992A1E" w:rsidP="00992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1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1E">
        <w:rPr>
          <w:rFonts w:ascii="Times New Roman" w:hAnsi="Times New Roman" w:cs="Times New Roman"/>
          <w:b/>
          <w:sz w:val="24"/>
          <w:szCs w:val="24"/>
        </w:rPr>
        <w:t>2. Цели и задачи проведения Конкурса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антикоррупционное просвещение населения;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формирование нетерпимого отношения в обществе всех стран к любым коррупционным проявлениям;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1E">
        <w:rPr>
          <w:rFonts w:ascii="Times New Roman" w:hAnsi="Times New Roman" w:cs="Times New Roman"/>
          <w:b/>
          <w:sz w:val="24"/>
          <w:szCs w:val="24"/>
        </w:rPr>
        <w:t>3. Условия участия, конкурсные номинации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3.1. К участию в Конкурсе приглашаются: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lastRenderedPageBreak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3.2. Конкурс проводится в следующих номинациях: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Лучший плакат;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Лучший видеоролик.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3.2.2. Дополнительные номинации: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Организаторы оставляют за собой право учреждения дополнительных номинаций.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3.3. Конкурсные работы принимаются на русском языке.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1E">
        <w:rPr>
          <w:rFonts w:ascii="Times New Roman" w:hAnsi="Times New Roman" w:cs="Times New Roman"/>
          <w:b/>
          <w:sz w:val="24"/>
          <w:szCs w:val="24"/>
        </w:rPr>
        <w:t>4. Порядок и сроки проведения Конкурса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Первый этап – полуфинал (2 июля – 12 ноября 2018 г.)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Конкурсные работы из указанных стран принимаются на официальном сайте Конкурса http://anticorruption.life.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Дата начала приема работ на участие в Конкурсе: с 10:00 (время московское) 2 июля 2018 г.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Дата окончания приема работ на участие в Конкурсе: 17:00 (время московское) 19 октября 2018 г.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Конкурсные работы, занявшие первое место, проходят в финал.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Срок направления национальными конкурсными комиссиями в Генеральную прокуратуру Российской Федерации сведений о победителях и их работ: 12 – 13 ноября 2018 г.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Второй этап – финал (13 ноября – 23 ноября 2018 г.)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1E">
        <w:rPr>
          <w:rFonts w:ascii="Times New Roman" w:hAnsi="Times New Roman" w:cs="Times New Roman"/>
          <w:b/>
          <w:sz w:val="24"/>
          <w:szCs w:val="24"/>
        </w:rPr>
        <w:t>5. Регистрация участия в Конкурсе, требования к конкурсным работам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5.1. Регистрация.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5.1.1. Для участия в Конкурсе участнику необходимо зарегистрироваться в личном кабинете на официальном сайте Конкурса http://anticorruption.life,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5.2. Технические требования к Конкурсным работам и количественные ограничения: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Номинация «Лучший видеоролик»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· Форматы предоставления файла: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mpeg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4, разрешение не более 1920 х 1080р, физический размер файла не более 300 Мб.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Длительность: не более 120 сек.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Звук: 16 бит, стерео.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Количество: не более 10 файлов.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Номинация «Лучший плакат»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· Форматы предоставления файла: JPG, разрешение в соответствии с форматом А3 (297 х 420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) с корректным соотношением сторон и разрешением 300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>. Физический размер одного файла не более 15 Мб.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Количество: не более 10 файлов.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5.3. Ограничения.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Конкурсные работы не должны содержать: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В случае несоблюдения данных условий работа отстраняется от участия в конкурсе на любом этапе.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5.4. Конкурсные работы не возвращаются и не рецензируются.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1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Жюри международного конкурса, </w:t>
      </w:r>
      <w:r w:rsidRPr="00992A1E">
        <w:rPr>
          <w:rFonts w:ascii="Times New Roman" w:hAnsi="Times New Roman" w:cs="Times New Roman"/>
          <w:b/>
          <w:sz w:val="24"/>
          <w:szCs w:val="24"/>
        </w:rPr>
        <w:t>национальные конкурсные комиссии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6.1. Организатор формирует Жюри международного конкурса.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6.2. В состав Жюри входят представители: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Генеральной прокуратуры Республики Армения;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Генеральной прокуратуры Республики Беларусь;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Генеральной прокуратуры Кыргызской Республики;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Генеральной прокуратуры Российской Федерации;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Агентства Республики Казахстан по делам государственной службы и противодействию коррупции;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Агентства по государственному финансовому контролю и борьбе с коррупцией Республики Таджикистан;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органов государственной власти;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институтов гражданского общества, средств массовой информации.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6.3. Национальные конкурсные комиссии формируются Организатором и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Конкурса для отбора работ и определения победителей полуфинала Конкурса.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1E">
        <w:rPr>
          <w:rFonts w:ascii="Times New Roman" w:hAnsi="Times New Roman" w:cs="Times New Roman"/>
          <w:b/>
          <w:sz w:val="24"/>
          <w:szCs w:val="24"/>
        </w:rPr>
        <w:t>7. Рассмотрение Конкурсных работ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7.4. Конкурсные работы оцениваются по следующим критериям: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соответствие конкурсной работы заявленной тематике;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аргументированность и глубина раскрытия содержания;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креативность, новизна идеи и качество исполнения работы;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точность и доходчивость языка и стиля изложения.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7.5. На этапе полуфинала национальные конкурсные комиссии по каждой из номинаций определяют следующие места полуфиналистов: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I место – победитель полуфинала в соответствующей номинации;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II и III места – призеры полуфинала в соответствующей номинации.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7.6. Работы победителей полуфинала, занявшие I место в соответствующей номинации направляются для участия в финале.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7.7. На этапе финала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I место – победитель Конкурса в соответствующей номинации;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· II и III места – призеры Конкурса в соответствующей номинации.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1E">
        <w:rPr>
          <w:rFonts w:ascii="Times New Roman" w:hAnsi="Times New Roman" w:cs="Times New Roman"/>
          <w:b/>
          <w:sz w:val="24"/>
          <w:szCs w:val="24"/>
        </w:rPr>
        <w:t>8. Награждение победителей и призеров Конкурса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8.2. Все участники Конкурса, вышедшие в финал, награждаются дипломами за участие в Конкурсе.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http://anticorruption.life.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1E">
        <w:rPr>
          <w:rFonts w:ascii="Times New Roman" w:hAnsi="Times New Roman" w:cs="Times New Roman"/>
          <w:b/>
          <w:sz w:val="24"/>
          <w:szCs w:val="24"/>
        </w:rPr>
        <w:t>9. Интеллектуальные права на Конкурсные работы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9.2. Участник Конкурса предоставляет Организатору и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Соорганизаторам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Участник Конкурса предоставляет Организатору и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Соорганизаторам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Организатор и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9.3. Участник гарантирует, что предоставление Лицензии не нарушает права и интересы третьих лиц.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9.4. Организатор и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вправе предоставлять лицензию третьим лицам (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сублицензирование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>).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9.5. Организатор и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вправе не предоставлять отчеты об использовании Конкурсных работ.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9.6. Участник Конкурса разрешает Организатору и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Соорганизаторам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9.7. Участник Конкурса разрешает Организатору и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Соорганизаторам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1E">
        <w:rPr>
          <w:rFonts w:ascii="Times New Roman" w:hAnsi="Times New Roman" w:cs="Times New Roman"/>
          <w:b/>
          <w:sz w:val="24"/>
          <w:szCs w:val="24"/>
        </w:rPr>
        <w:t>10. Дополнительные положения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10.2. Отношения Организатора,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A1E" w:rsidRPr="00992A1E" w:rsidRDefault="00992A1E" w:rsidP="0099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A1E">
        <w:rPr>
          <w:rFonts w:ascii="Times New Roman" w:hAnsi="Times New Roman" w:cs="Times New Roman"/>
          <w:sz w:val="24"/>
          <w:szCs w:val="24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992A1E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992A1E">
        <w:rPr>
          <w:rFonts w:ascii="Times New Roman" w:hAnsi="Times New Roman" w:cs="Times New Roman"/>
          <w:sz w:val="24"/>
          <w:szCs w:val="24"/>
        </w:rPr>
        <w:t xml:space="preserve"> и участников путем размещения соответствующей информации на официальном сайте Конкурса http://anticorruption.life.</w:t>
      </w:r>
    </w:p>
    <w:p w:rsidR="007F4608" w:rsidRPr="002C2010" w:rsidRDefault="007F4608" w:rsidP="002C2010"/>
    <w:sectPr w:rsidR="007F4608" w:rsidRPr="002C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63"/>
    <w:rsid w:val="002C2010"/>
    <w:rsid w:val="003A1DE8"/>
    <w:rsid w:val="004F7663"/>
    <w:rsid w:val="007F4608"/>
    <w:rsid w:val="00992A1E"/>
    <w:rsid w:val="00A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DD20-1261-46DA-B212-A08F35A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2018-05-25T07:04:00Z</dcterms:created>
  <dcterms:modified xsi:type="dcterms:W3CDTF">2018-05-25T07:04:00Z</dcterms:modified>
</cp:coreProperties>
</file>